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adelaide-plains-profile"/>
    <w:p>
      <w:pPr>
        <w:pStyle w:val="Heading1"/>
      </w:pPr>
      <w:r>
        <w:t xml:space="preserve">Adelaide Plains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932 sqkm          </w:t>
      </w:r>
      <w:r>
        <w:rPr>
          <w:bCs/>
          <w:b/>
        </w:rPr>
        <w:t xml:space="preserve">Population:</w:t>
      </w:r>
      <w:r>
        <w:t xml:space="preserve"> </w:t>
      </w:r>
      <w:r>
        <w:t xml:space="preserve">10,932          </w:t>
      </w:r>
      <w:r>
        <w:rPr>
          <w:bCs/>
          <w:b/>
        </w:rPr>
        <w:t xml:space="preserve">Major Town:</w:t>
      </w:r>
      <w:r>
        <w:t xml:space="preserve"> </w:t>
      </w:r>
      <w:r>
        <w:t xml:space="preserve">Two Wells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Adelaide Plains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1,660,000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8,377,463</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3,062,642</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2025-03-06T05:31:57Z</dcterms:created>
  <dcterms:modified xsi:type="dcterms:W3CDTF">2025-03-06T05:31:57Z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